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8E" w:rsidRDefault="00D6738E" w:rsidP="00D6738E">
      <w:pPr>
        <w:pStyle w:val="NoSpacing"/>
        <w:jc w:val="center"/>
        <w:rPr>
          <w:b/>
          <w:color w:val="C00000"/>
          <w:sz w:val="28"/>
          <w:szCs w:val="28"/>
        </w:rPr>
      </w:pPr>
      <w:r>
        <w:rPr>
          <w:b/>
          <w:noProof/>
          <w:color w:val="C00000"/>
          <w:sz w:val="28"/>
          <w:szCs w:val="28"/>
          <w:lang w:val="en-AU" w:eastAsia="en-AU"/>
        </w:rPr>
        <w:drawing>
          <wp:inline distT="0" distB="0" distL="0" distR="0">
            <wp:extent cx="3507921" cy="871003"/>
            <wp:effectExtent l="19050" t="0" r="0" b="0"/>
            <wp:docPr id="3" name="Picture 1" descr="C:\Users\User\Documents\Briteguard\cover 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Briteguard\cover  - Cop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525" cy="87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38E" w:rsidRDefault="00D6738E" w:rsidP="00822F3F">
      <w:pPr>
        <w:pStyle w:val="NoSpacing"/>
        <w:rPr>
          <w:b/>
          <w:color w:val="C00000"/>
          <w:sz w:val="28"/>
          <w:szCs w:val="28"/>
        </w:rPr>
      </w:pPr>
    </w:p>
    <w:p w:rsidR="00306B26" w:rsidRPr="00822F3F" w:rsidRDefault="00D6738E" w:rsidP="00D6738E">
      <w:pPr>
        <w:pStyle w:val="NoSpacing"/>
        <w:jc w:val="center"/>
        <w:rPr>
          <w:b/>
          <w:color w:val="C00000"/>
          <w:sz w:val="28"/>
          <w:szCs w:val="28"/>
        </w:rPr>
      </w:pPr>
      <w:r>
        <w:rPr>
          <w:rFonts w:ascii="Calibri" w:hAnsi="Calibri"/>
          <w:b/>
          <w:color w:val="C00000"/>
          <w:sz w:val="32"/>
          <w:szCs w:val="32"/>
          <w:u w:val="single"/>
        </w:rPr>
        <w:t>BRITEGUARD</w:t>
      </w:r>
      <w:r w:rsidR="00306B26" w:rsidRPr="00822F3F">
        <w:rPr>
          <w:rFonts w:ascii="Calibri" w:hAnsi="Calibri"/>
          <w:b/>
          <w:color w:val="C00000"/>
          <w:sz w:val="32"/>
          <w:szCs w:val="32"/>
          <w:u w:val="single"/>
        </w:rPr>
        <w:t xml:space="preserve"> EXTRUDED SAFETY DATA SHEET</w:t>
      </w:r>
    </w:p>
    <w:p w:rsidR="00EE2922" w:rsidRDefault="00EE2922" w:rsidP="00822F3F">
      <w:pPr>
        <w:pStyle w:val="NoSpacing"/>
        <w:ind w:left="567"/>
        <w:rPr>
          <w:b/>
          <w:sz w:val="22"/>
        </w:rPr>
      </w:pPr>
    </w:p>
    <w:p w:rsidR="00306B26" w:rsidRPr="00822F3F" w:rsidRDefault="00306B26" w:rsidP="00822F3F">
      <w:pPr>
        <w:pStyle w:val="NoSpacing"/>
        <w:ind w:left="567"/>
        <w:rPr>
          <w:b/>
          <w:sz w:val="22"/>
        </w:rPr>
      </w:pPr>
      <w:r w:rsidRPr="00822F3F">
        <w:rPr>
          <w:b/>
          <w:sz w:val="22"/>
        </w:rPr>
        <w:t>HEALTH EFFECTS:</w:t>
      </w:r>
    </w:p>
    <w:p w:rsidR="00306B26" w:rsidRPr="00822F3F" w:rsidRDefault="00306B26" w:rsidP="00306B26">
      <w:pPr>
        <w:pStyle w:val="NoSpacing"/>
        <w:ind w:left="567"/>
        <w:rPr>
          <w:b/>
          <w:sz w:val="22"/>
        </w:rPr>
      </w:pPr>
    </w:p>
    <w:p w:rsidR="00306B26" w:rsidRPr="00822F3F" w:rsidRDefault="00306B26" w:rsidP="00306B26">
      <w:pPr>
        <w:pStyle w:val="NoSpacing"/>
        <w:ind w:left="567"/>
        <w:rPr>
          <w:sz w:val="22"/>
        </w:rPr>
      </w:pPr>
      <w:proofErr w:type="spellStart"/>
      <w:r w:rsidRPr="00822F3F">
        <w:rPr>
          <w:sz w:val="22"/>
        </w:rPr>
        <w:t>Sportsguard</w:t>
      </w:r>
      <w:proofErr w:type="spellEnd"/>
      <w:r w:rsidRPr="00822F3F">
        <w:rPr>
          <w:sz w:val="22"/>
        </w:rPr>
        <w:t xml:space="preserve"> material: </w:t>
      </w:r>
    </w:p>
    <w:p w:rsidR="00306B26" w:rsidRPr="00822F3F" w:rsidRDefault="00306B26" w:rsidP="00306B26">
      <w:pPr>
        <w:pStyle w:val="NoSpacing"/>
        <w:ind w:left="567"/>
        <w:rPr>
          <w:sz w:val="22"/>
        </w:rPr>
      </w:pPr>
    </w:p>
    <w:p w:rsidR="00306B26" w:rsidRPr="00822F3F" w:rsidRDefault="00306B26" w:rsidP="00306B26">
      <w:pPr>
        <w:pStyle w:val="NoSpacing"/>
        <w:ind w:left="567"/>
        <w:rPr>
          <w:sz w:val="22"/>
        </w:rPr>
      </w:pPr>
      <w:r w:rsidRPr="00822F3F">
        <w:rPr>
          <w:sz w:val="22"/>
        </w:rPr>
        <w:t xml:space="preserve">Not classified as hazardous according to criteria of </w:t>
      </w:r>
      <w:proofErr w:type="spellStart"/>
      <w:r w:rsidRPr="00822F3F">
        <w:rPr>
          <w:sz w:val="22"/>
        </w:rPr>
        <w:t>Worksafe</w:t>
      </w:r>
      <w:proofErr w:type="spellEnd"/>
      <w:r w:rsidR="00E130DA" w:rsidRPr="00822F3F">
        <w:rPr>
          <w:sz w:val="22"/>
        </w:rPr>
        <w:t xml:space="preserve"> Australia</w:t>
      </w:r>
    </w:p>
    <w:p w:rsidR="00306B26" w:rsidRPr="00822F3F" w:rsidRDefault="00306B26" w:rsidP="00306B26">
      <w:pPr>
        <w:pStyle w:val="NoSpacing"/>
        <w:ind w:left="567"/>
        <w:rPr>
          <w:sz w:val="22"/>
        </w:rPr>
      </w:pPr>
    </w:p>
    <w:p w:rsidR="00306B26" w:rsidRPr="00822F3F" w:rsidRDefault="00E130DA" w:rsidP="00306B26">
      <w:pPr>
        <w:pStyle w:val="NoSpacing"/>
        <w:ind w:left="567"/>
        <w:rPr>
          <w:sz w:val="22"/>
        </w:rPr>
      </w:pPr>
      <w:r w:rsidRPr="00822F3F">
        <w:rPr>
          <w:b/>
          <w:sz w:val="22"/>
        </w:rPr>
        <w:t>Ingredients:</w:t>
      </w:r>
      <w:r w:rsidRPr="00822F3F">
        <w:rPr>
          <w:sz w:val="22"/>
        </w:rPr>
        <w:t xml:space="preserve"> Vinyl Acetate</w:t>
      </w:r>
    </w:p>
    <w:p w:rsidR="00306B26" w:rsidRPr="00822F3F" w:rsidRDefault="00306B26" w:rsidP="00306B26">
      <w:pPr>
        <w:pStyle w:val="NoSpacing"/>
        <w:ind w:left="567"/>
        <w:rPr>
          <w:sz w:val="22"/>
        </w:rPr>
      </w:pPr>
    </w:p>
    <w:p w:rsidR="00306B26" w:rsidRPr="00822F3F" w:rsidRDefault="00306B26" w:rsidP="00306B26">
      <w:pPr>
        <w:pStyle w:val="NoSpacing"/>
        <w:ind w:left="567"/>
        <w:rPr>
          <w:sz w:val="22"/>
        </w:rPr>
      </w:pPr>
      <w:r w:rsidRPr="00822F3F">
        <w:rPr>
          <w:b/>
          <w:sz w:val="22"/>
        </w:rPr>
        <w:t xml:space="preserve">Acute swallowed: </w:t>
      </w:r>
      <w:r w:rsidRPr="00822F3F">
        <w:rPr>
          <w:sz w:val="22"/>
        </w:rPr>
        <w:t>Practi</w:t>
      </w:r>
      <w:r w:rsidR="00E130DA" w:rsidRPr="00822F3F">
        <w:rPr>
          <w:sz w:val="22"/>
        </w:rPr>
        <w:t>cally non-harmful by ingestion</w:t>
      </w:r>
    </w:p>
    <w:p w:rsidR="00306B26" w:rsidRPr="00822F3F" w:rsidRDefault="00306B26" w:rsidP="00306B26">
      <w:pPr>
        <w:pStyle w:val="NoSpacing"/>
        <w:ind w:left="567"/>
        <w:rPr>
          <w:sz w:val="22"/>
        </w:rPr>
      </w:pPr>
    </w:p>
    <w:p w:rsidR="00306B26" w:rsidRPr="00822F3F" w:rsidRDefault="00E130DA" w:rsidP="00306B26">
      <w:pPr>
        <w:pStyle w:val="NoSpacing"/>
        <w:ind w:left="567"/>
        <w:rPr>
          <w:sz w:val="22"/>
        </w:rPr>
      </w:pPr>
      <w:r w:rsidRPr="00822F3F">
        <w:rPr>
          <w:b/>
          <w:sz w:val="22"/>
        </w:rPr>
        <w:t>Acute skin:</w:t>
      </w:r>
      <w:r w:rsidRPr="00822F3F">
        <w:rPr>
          <w:sz w:val="22"/>
        </w:rPr>
        <w:t xml:space="preserve"> Non irritant</w:t>
      </w:r>
    </w:p>
    <w:p w:rsidR="00306B26" w:rsidRPr="00822F3F" w:rsidRDefault="00306B26" w:rsidP="00306B26">
      <w:pPr>
        <w:pStyle w:val="NoSpacing"/>
        <w:ind w:left="567"/>
        <w:rPr>
          <w:sz w:val="22"/>
        </w:rPr>
      </w:pPr>
    </w:p>
    <w:p w:rsidR="00306B26" w:rsidRPr="00822F3F" w:rsidRDefault="00306B26" w:rsidP="00306B26">
      <w:pPr>
        <w:pStyle w:val="NoSpacing"/>
        <w:ind w:left="567"/>
        <w:rPr>
          <w:sz w:val="22"/>
        </w:rPr>
      </w:pPr>
      <w:r w:rsidRPr="00822F3F">
        <w:rPr>
          <w:b/>
          <w:sz w:val="22"/>
        </w:rPr>
        <w:t>Acute inhaled:</w:t>
      </w:r>
      <w:r w:rsidRPr="00822F3F">
        <w:rPr>
          <w:sz w:val="22"/>
        </w:rPr>
        <w:t xml:space="preserve"> None</w:t>
      </w:r>
      <w:r w:rsidR="00E130DA" w:rsidRPr="00822F3F">
        <w:rPr>
          <w:sz w:val="22"/>
        </w:rPr>
        <w:t xml:space="preserve"> irritant on inhalation</w:t>
      </w:r>
    </w:p>
    <w:p w:rsidR="00306B26" w:rsidRPr="00822F3F" w:rsidRDefault="00306B26" w:rsidP="00306B26">
      <w:pPr>
        <w:pStyle w:val="NoSpacing"/>
        <w:ind w:left="567"/>
        <w:rPr>
          <w:sz w:val="22"/>
        </w:rPr>
      </w:pPr>
    </w:p>
    <w:p w:rsidR="00306B26" w:rsidRPr="00822F3F" w:rsidRDefault="00306B26" w:rsidP="00306B26">
      <w:pPr>
        <w:pStyle w:val="NoSpacing"/>
        <w:ind w:left="567"/>
        <w:rPr>
          <w:sz w:val="22"/>
        </w:rPr>
      </w:pPr>
      <w:r w:rsidRPr="00822F3F">
        <w:rPr>
          <w:b/>
          <w:sz w:val="22"/>
        </w:rPr>
        <w:t>OTHER INFORMATION</w:t>
      </w:r>
      <w:r w:rsidRPr="00822F3F">
        <w:rPr>
          <w:sz w:val="22"/>
        </w:rPr>
        <w:t xml:space="preserve">: </w:t>
      </w:r>
    </w:p>
    <w:p w:rsidR="00306B26" w:rsidRPr="00822F3F" w:rsidRDefault="00306B26" w:rsidP="00306B26">
      <w:pPr>
        <w:pStyle w:val="NoSpacing"/>
        <w:ind w:left="567"/>
        <w:rPr>
          <w:sz w:val="22"/>
        </w:rPr>
      </w:pPr>
    </w:p>
    <w:p w:rsidR="00306B26" w:rsidRPr="00822F3F" w:rsidRDefault="00306B26" w:rsidP="00306B26">
      <w:pPr>
        <w:pStyle w:val="NoSpacing"/>
        <w:ind w:left="567"/>
        <w:rPr>
          <w:sz w:val="22"/>
        </w:rPr>
      </w:pPr>
      <w:r w:rsidRPr="00822F3F">
        <w:rPr>
          <w:sz w:val="22"/>
        </w:rPr>
        <w:t>These copolymers may be considered as: Non</w:t>
      </w:r>
      <w:r w:rsidR="00E130DA" w:rsidRPr="00822F3F">
        <w:rPr>
          <w:sz w:val="22"/>
        </w:rPr>
        <w:t xml:space="preserve"> irritant to the skin and eyes</w:t>
      </w:r>
    </w:p>
    <w:p w:rsidR="00306B26" w:rsidRPr="00822F3F" w:rsidRDefault="00306B26" w:rsidP="00306B26">
      <w:pPr>
        <w:pStyle w:val="NoSpacing"/>
        <w:ind w:left="567"/>
        <w:rPr>
          <w:sz w:val="22"/>
        </w:rPr>
      </w:pPr>
      <w:r w:rsidRPr="00822F3F">
        <w:rPr>
          <w:sz w:val="22"/>
        </w:rPr>
        <w:t>Practi</w:t>
      </w:r>
      <w:r w:rsidR="00E130DA" w:rsidRPr="00822F3F">
        <w:rPr>
          <w:sz w:val="22"/>
        </w:rPr>
        <w:t>cally non-harmful by ingestion</w:t>
      </w:r>
    </w:p>
    <w:p w:rsidR="00306B26" w:rsidRPr="00822F3F" w:rsidRDefault="00306B26" w:rsidP="00306B26">
      <w:pPr>
        <w:ind w:left="567"/>
        <w:rPr>
          <w:sz w:val="22"/>
        </w:rPr>
      </w:pPr>
    </w:p>
    <w:p w:rsidR="00306B26" w:rsidRPr="00822F3F" w:rsidRDefault="00306B26" w:rsidP="00E130DA">
      <w:pPr>
        <w:pStyle w:val="NoSpacing"/>
        <w:ind w:left="567"/>
        <w:rPr>
          <w:sz w:val="22"/>
        </w:rPr>
      </w:pPr>
      <w:r w:rsidRPr="00822F3F">
        <w:rPr>
          <w:sz w:val="22"/>
        </w:rPr>
        <w:t xml:space="preserve">Thermal decomposition gives vapors, which could be irritating to the skin and mucous </w:t>
      </w:r>
    </w:p>
    <w:p w:rsidR="00306B26" w:rsidRPr="00822F3F" w:rsidRDefault="00E130DA" w:rsidP="00E130DA">
      <w:pPr>
        <w:pStyle w:val="NoSpacing"/>
        <w:ind w:left="567"/>
        <w:rPr>
          <w:sz w:val="22"/>
        </w:rPr>
      </w:pPr>
      <w:proofErr w:type="gramStart"/>
      <w:r w:rsidRPr="00822F3F">
        <w:rPr>
          <w:sz w:val="22"/>
        </w:rPr>
        <w:t>membrane</w:t>
      </w:r>
      <w:proofErr w:type="gramEnd"/>
      <w:r w:rsidRPr="00822F3F">
        <w:rPr>
          <w:sz w:val="22"/>
        </w:rPr>
        <w:t>.</w:t>
      </w:r>
    </w:p>
    <w:p w:rsidR="00306B26" w:rsidRPr="00822F3F" w:rsidRDefault="00306B26" w:rsidP="00306B26">
      <w:pPr>
        <w:pStyle w:val="NoSpacing"/>
        <w:ind w:left="567"/>
        <w:rPr>
          <w:sz w:val="22"/>
        </w:rPr>
      </w:pPr>
    </w:p>
    <w:p w:rsidR="00306B26" w:rsidRPr="00822F3F" w:rsidRDefault="00306B26" w:rsidP="00306B26">
      <w:pPr>
        <w:pStyle w:val="NoSpacing"/>
        <w:ind w:left="567"/>
        <w:rPr>
          <w:sz w:val="22"/>
        </w:rPr>
      </w:pPr>
      <w:r w:rsidRPr="00822F3F">
        <w:rPr>
          <w:sz w:val="22"/>
        </w:rPr>
        <w:t>Flash point 350 degrees approx (As Tm D 19 - 29) above 260 degrees decomposition gives a</w:t>
      </w:r>
      <w:r w:rsidR="00E130DA" w:rsidRPr="00822F3F">
        <w:rPr>
          <w:sz w:val="22"/>
        </w:rPr>
        <w:t>cetic acid and carbon monoxide.</w:t>
      </w:r>
    </w:p>
    <w:p w:rsidR="00306B26" w:rsidRPr="00822F3F" w:rsidRDefault="00306B26" w:rsidP="00306B26">
      <w:pPr>
        <w:pStyle w:val="NoSpacing"/>
        <w:ind w:left="567"/>
        <w:rPr>
          <w:sz w:val="22"/>
        </w:rPr>
      </w:pPr>
    </w:p>
    <w:p w:rsidR="00306B26" w:rsidRPr="00822F3F" w:rsidRDefault="00306B26" w:rsidP="00306B26">
      <w:pPr>
        <w:pStyle w:val="NoSpacing"/>
        <w:ind w:left="567"/>
        <w:rPr>
          <w:b/>
          <w:sz w:val="22"/>
        </w:rPr>
      </w:pPr>
      <w:proofErr w:type="spellStart"/>
      <w:r w:rsidRPr="00822F3F">
        <w:rPr>
          <w:b/>
          <w:sz w:val="22"/>
        </w:rPr>
        <w:t>Sportsguard</w:t>
      </w:r>
      <w:proofErr w:type="spellEnd"/>
      <w:r w:rsidRPr="00822F3F">
        <w:rPr>
          <w:b/>
          <w:sz w:val="22"/>
        </w:rPr>
        <w:t xml:space="preserve"> Copolymer </w:t>
      </w:r>
      <w:r w:rsidR="00E130DA" w:rsidRPr="00822F3F">
        <w:rPr>
          <w:b/>
          <w:sz w:val="22"/>
        </w:rPr>
        <w:t>EV</w:t>
      </w:r>
      <w:r w:rsidRPr="00822F3F">
        <w:rPr>
          <w:b/>
          <w:sz w:val="22"/>
        </w:rPr>
        <w:t xml:space="preserve">A: </w:t>
      </w:r>
    </w:p>
    <w:p w:rsidR="00306B26" w:rsidRPr="00822F3F" w:rsidRDefault="00306B26" w:rsidP="00306B26">
      <w:pPr>
        <w:pStyle w:val="NoSpacing"/>
        <w:ind w:left="567"/>
        <w:rPr>
          <w:sz w:val="22"/>
        </w:rPr>
      </w:pPr>
    </w:p>
    <w:p w:rsidR="00306B26" w:rsidRPr="00822F3F" w:rsidRDefault="00E130DA" w:rsidP="00306B26">
      <w:pPr>
        <w:pStyle w:val="NoSpacing"/>
        <w:ind w:left="567"/>
        <w:rPr>
          <w:sz w:val="22"/>
        </w:rPr>
      </w:pPr>
      <w:r w:rsidRPr="00822F3F">
        <w:rPr>
          <w:sz w:val="22"/>
        </w:rPr>
        <w:t>V.A</w:t>
      </w:r>
      <w:r w:rsidR="00306B26" w:rsidRPr="00822F3F">
        <w:rPr>
          <w:sz w:val="22"/>
        </w:rPr>
        <w:t xml:space="preserve">. content: </w:t>
      </w:r>
      <w:r w:rsidRPr="00822F3F">
        <w:rPr>
          <w:sz w:val="22"/>
        </w:rPr>
        <w:t xml:space="preserve"> </w:t>
      </w:r>
      <w:r w:rsidR="00306B26" w:rsidRPr="00822F3F">
        <w:rPr>
          <w:sz w:val="22"/>
        </w:rPr>
        <w:t xml:space="preserve">26 % </w:t>
      </w:r>
    </w:p>
    <w:p w:rsidR="00306B26" w:rsidRPr="00822F3F" w:rsidRDefault="00306B26" w:rsidP="00306B26">
      <w:pPr>
        <w:pStyle w:val="NoSpacing"/>
        <w:ind w:left="567"/>
        <w:rPr>
          <w:sz w:val="22"/>
        </w:rPr>
      </w:pPr>
    </w:p>
    <w:p w:rsidR="00306B26" w:rsidRPr="00822F3F" w:rsidRDefault="00306B26" w:rsidP="00306B26">
      <w:pPr>
        <w:pStyle w:val="NoSpacing"/>
        <w:ind w:left="567"/>
        <w:rPr>
          <w:sz w:val="22"/>
        </w:rPr>
      </w:pPr>
      <w:r w:rsidRPr="00822F3F">
        <w:rPr>
          <w:sz w:val="22"/>
        </w:rPr>
        <w:t xml:space="preserve">Melt index: </w:t>
      </w:r>
      <w:r w:rsidR="00E130DA" w:rsidRPr="00822F3F">
        <w:rPr>
          <w:sz w:val="22"/>
        </w:rPr>
        <w:t xml:space="preserve"> 3 - 4.5 (g/10</w:t>
      </w:r>
      <w:r w:rsidRPr="00822F3F">
        <w:rPr>
          <w:sz w:val="22"/>
        </w:rPr>
        <w:t xml:space="preserve"> </w:t>
      </w:r>
      <w:proofErr w:type="spellStart"/>
      <w:r w:rsidRPr="00822F3F">
        <w:rPr>
          <w:sz w:val="22"/>
        </w:rPr>
        <w:t>mn</w:t>
      </w:r>
      <w:proofErr w:type="spellEnd"/>
      <w:r w:rsidRPr="00822F3F">
        <w:rPr>
          <w:sz w:val="22"/>
        </w:rPr>
        <w:t xml:space="preserve">) </w:t>
      </w:r>
    </w:p>
    <w:p w:rsidR="00306B26" w:rsidRPr="00822F3F" w:rsidRDefault="00306B26" w:rsidP="00306B26">
      <w:pPr>
        <w:pStyle w:val="NoSpacing"/>
        <w:ind w:left="567"/>
        <w:rPr>
          <w:sz w:val="22"/>
        </w:rPr>
      </w:pPr>
    </w:p>
    <w:p w:rsidR="00306B26" w:rsidRPr="00822F3F" w:rsidRDefault="00306B26" w:rsidP="00306B26">
      <w:pPr>
        <w:pStyle w:val="NoSpacing"/>
        <w:ind w:left="567"/>
        <w:rPr>
          <w:sz w:val="22"/>
        </w:rPr>
      </w:pPr>
      <w:r w:rsidRPr="00822F3F">
        <w:rPr>
          <w:sz w:val="22"/>
        </w:rPr>
        <w:t xml:space="preserve">Melting point: </w:t>
      </w:r>
      <w:r w:rsidR="00E130DA" w:rsidRPr="00822F3F">
        <w:rPr>
          <w:sz w:val="22"/>
        </w:rPr>
        <w:t xml:space="preserve"> </w:t>
      </w:r>
      <w:r w:rsidRPr="00822F3F">
        <w:rPr>
          <w:sz w:val="22"/>
        </w:rPr>
        <w:t xml:space="preserve">75° c </w:t>
      </w:r>
    </w:p>
    <w:p w:rsidR="00306B26" w:rsidRPr="00822F3F" w:rsidRDefault="00306B26" w:rsidP="00306B26">
      <w:pPr>
        <w:pStyle w:val="NoSpacing"/>
        <w:ind w:left="567"/>
        <w:rPr>
          <w:sz w:val="22"/>
        </w:rPr>
      </w:pPr>
    </w:p>
    <w:p w:rsidR="00306B26" w:rsidRPr="00822F3F" w:rsidRDefault="00FC564F" w:rsidP="00306B26">
      <w:pPr>
        <w:pStyle w:val="NoSpacing"/>
        <w:ind w:left="567"/>
        <w:rPr>
          <w:sz w:val="22"/>
        </w:rPr>
      </w:pPr>
      <w:r w:rsidRPr="00822F3F">
        <w:rPr>
          <w:sz w:val="22"/>
        </w:rPr>
        <w:t>Viscous</w:t>
      </w:r>
      <w:r w:rsidR="00306B26" w:rsidRPr="00822F3F">
        <w:rPr>
          <w:sz w:val="22"/>
        </w:rPr>
        <w:t xml:space="preserve"> point:</w:t>
      </w:r>
      <w:r w:rsidR="00E130DA" w:rsidRPr="00822F3F">
        <w:rPr>
          <w:sz w:val="22"/>
        </w:rPr>
        <w:t xml:space="preserve"> </w:t>
      </w:r>
      <w:proofErr w:type="spellStart"/>
      <w:r w:rsidR="00306B26" w:rsidRPr="00822F3F">
        <w:rPr>
          <w:sz w:val="22"/>
        </w:rPr>
        <w:t>44°c</w:t>
      </w:r>
      <w:proofErr w:type="spellEnd"/>
      <w:r w:rsidR="00306B26" w:rsidRPr="00822F3F">
        <w:rPr>
          <w:sz w:val="22"/>
        </w:rPr>
        <w:t xml:space="preserve"> </w:t>
      </w:r>
    </w:p>
    <w:p w:rsidR="00306B26" w:rsidRPr="00822F3F" w:rsidRDefault="00306B26" w:rsidP="00306B26">
      <w:pPr>
        <w:pStyle w:val="NoSpacing"/>
        <w:ind w:left="567"/>
        <w:rPr>
          <w:sz w:val="22"/>
        </w:rPr>
      </w:pPr>
    </w:p>
    <w:p w:rsidR="00306B26" w:rsidRPr="00822F3F" w:rsidRDefault="00306B26" w:rsidP="00306B26">
      <w:pPr>
        <w:pStyle w:val="NoSpacing"/>
        <w:ind w:left="567"/>
        <w:rPr>
          <w:sz w:val="22"/>
        </w:rPr>
      </w:pPr>
      <w:r w:rsidRPr="00822F3F">
        <w:rPr>
          <w:sz w:val="22"/>
        </w:rPr>
        <w:t xml:space="preserve">Ring and ball temperature: </w:t>
      </w:r>
      <w:proofErr w:type="spellStart"/>
      <w:r w:rsidRPr="00822F3F">
        <w:rPr>
          <w:sz w:val="22"/>
        </w:rPr>
        <w:t>160°c</w:t>
      </w:r>
      <w:proofErr w:type="spellEnd"/>
      <w:r w:rsidRPr="00822F3F">
        <w:rPr>
          <w:sz w:val="22"/>
        </w:rPr>
        <w:t xml:space="preserve"> </w:t>
      </w:r>
    </w:p>
    <w:p w:rsidR="00E130DA" w:rsidRPr="00822F3F" w:rsidRDefault="00E130DA" w:rsidP="00E130DA">
      <w:pPr>
        <w:pStyle w:val="NoSpacing"/>
        <w:ind w:left="567"/>
        <w:rPr>
          <w:sz w:val="22"/>
        </w:rPr>
      </w:pPr>
    </w:p>
    <w:p w:rsidR="00E130DA" w:rsidRPr="00822F3F" w:rsidRDefault="00E130DA" w:rsidP="00E130DA">
      <w:pPr>
        <w:pStyle w:val="NoSpacing"/>
        <w:ind w:left="567"/>
        <w:rPr>
          <w:sz w:val="22"/>
        </w:rPr>
      </w:pPr>
      <w:r w:rsidRPr="00822F3F">
        <w:rPr>
          <w:sz w:val="22"/>
        </w:rPr>
        <w:t>Tensile strength of break: 33 (</w:t>
      </w:r>
      <w:proofErr w:type="spellStart"/>
      <w:r w:rsidRPr="00822F3F">
        <w:rPr>
          <w:sz w:val="22"/>
        </w:rPr>
        <w:t>mpa</w:t>
      </w:r>
      <w:proofErr w:type="spellEnd"/>
      <w:r w:rsidRPr="00822F3F">
        <w:rPr>
          <w:sz w:val="22"/>
        </w:rPr>
        <w:t xml:space="preserve">) </w:t>
      </w:r>
    </w:p>
    <w:p w:rsidR="00306B26" w:rsidRPr="00822F3F" w:rsidRDefault="00306B26" w:rsidP="00306B26">
      <w:pPr>
        <w:pStyle w:val="NoSpacing"/>
        <w:ind w:left="567"/>
        <w:rPr>
          <w:sz w:val="22"/>
        </w:rPr>
      </w:pPr>
    </w:p>
    <w:p w:rsidR="00306B26" w:rsidRPr="00822F3F" w:rsidRDefault="00306B26" w:rsidP="00306B26">
      <w:pPr>
        <w:ind w:left="567"/>
        <w:rPr>
          <w:sz w:val="22"/>
        </w:rPr>
      </w:pPr>
      <w:proofErr w:type="spellStart"/>
      <w:r w:rsidRPr="00822F3F">
        <w:rPr>
          <w:sz w:val="22"/>
        </w:rPr>
        <w:t>Sportsguard</w:t>
      </w:r>
      <w:proofErr w:type="spellEnd"/>
      <w:r w:rsidRPr="00822F3F">
        <w:rPr>
          <w:sz w:val="22"/>
        </w:rPr>
        <w:t xml:space="preserve"> Copo</w:t>
      </w:r>
      <w:r w:rsidR="00070E8B">
        <w:rPr>
          <w:sz w:val="22"/>
        </w:rPr>
        <w:t xml:space="preserve">lymers contain antioxidants. </w:t>
      </w:r>
    </w:p>
    <w:p w:rsidR="00306B26" w:rsidRPr="00822F3F" w:rsidRDefault="00306B26" w:rsidP="00306B26">
      <w:pPr>
        <w:pStyle w:val="NoSpacing"/>
        <w:ind w:left="567"/>
        <w:rPr>
          <w:sz w:val="22"/>
        </w:rPr>
      </w:pPr>
      <w:r w:rsidRPr="00822F3F">
        <w:rPr>
          <w:sz w:val="22"/>
        </w:rPr>
        <w:t xml:space="preserve">Elongation at break: 700 - 1000% </w:t>
      </w:r>
    </w:p>
    <w:p w:rsidR="00306B26" w:rsidRPr="00822F3F" w:rsidRDefault="00306B26" w:rsidP="00306B26">
      <w:pPr>
        <w:pStyle w:val="NoSpacing"/>
        <w:ind w:left="567"/>
        <w:rPr>
          <w:sz w:val="22"/>
        </w:rPr>
      </w:pPr>
    </w:p>
    <w:p w:rsidR="00306B26" w:rsidRPr="00822F3F" w:rsidRDefault="00306B26" w:rsidP="00306B26">
      <w:pPr>
        <w:pStyle w:val="NoSpacing"/>
        <w:ind w:left="567"/>
        <w:rPr>
          <w:sz w:val="22"/>
        </w:rPr>
      </w:pPr>
      <w:r w:rsidRPr="00822F3F">
        <w:rPr>
          <w:sz w:val="22"/>
        </w:rPr>
        <w:t xml:space="preserve">Hardness: Shore A 83 </w:t>
      </w:r>
    </w:p>
    <w:p w:rsidR="00306B26" w:rsidRPr="00822F3F" w:rsidRDefault="00306B26" w:rsidP="00306B26">
      <w:pPr>
        <w:pStyle w:val="NoSpacing"/>
        <w:ind w:left="567"/>
        <w:rPr>
          <w:sz w:val="22"/>
        </w:rPr>
      </w:pPr>
    </w:p>
    <w:p w:rsidR="00306B26" w:rsidRPr="00822F3F" w:rsidRDefault="00E130DA" w:rsidP="00306B26">
      <w:pPr>
        <w:pStyle w:val="NoSpacing"/>
        <w:ind w:left="567"/>
        <w:rPr>
          <w:sz w:val="22"/>
        </w:rPr>
      </w:pPr>
      <w:r w:rsidRPr="00822F3F">
        <w:rPr>
          <w:sz w:val="22"/>
        </w:rPr>
        <w:t>Density: 0.95 (g/</w:t>
      </w:r>
      <w:proofErr w:type="spellStart"/>
      <w:r w:rsidR="00306B26" w:rsidRPr="00822F3F">
        <w:rPr>
          <w:sz w:val="22"/>
        </w:rPr>
        <w:t>cm2</w:t>
      </w:r>
      <w:proofErr w:type="spellEnd"/>
      <w:r w:rsidR="00306B26" w:rsidRPr="00822F3F">
        <w:rPr>
          <w:sz w:val="22"/>
        </w:rPr>
        <w:t xml:space="preserve">) </w:t>
      </w:r>
    </w:p>
    <w:p w:rsidR="00E130DA" w:rsidRPr="00822F3F" w:rsidRDefault="00E130DA" w:rsidP="00306B26">
      <w:pPr>
        <w:pStyle w:val="NoSpacing"/>
        <w:ind w:left="567"/>
        <w:rPr>
          <w:sz w:val="22"/>
        </w:rPr>
      </w:pPr>
    </w:p>
    <w:p w:rsidR="00E130DA" w:rsidRPr="00822F3F" w:rsidRDefault="00E130DA" w:rsidP="00306B26">
      <w:pPr>
        <w:pStyle w:val="NoSpacing"/>
        <w:ind w:left="567"/>
        <w:rPr>
          <w:sz w:val="22"/>
        </w:rPr>
      </w:pPr>
      <w:proofErr w:type="spellStart"/>
      <w:r w:rsidRPr="00822F3F">
        <w:rPr>
          <w:sz w:val="22"/>
        </w:rPr>
        <w:t>Sportsguard</w:t>
      </w:r>
      <w:proofErr w:type="spellEnd"/>
      <w:r w:rsidRPr="00822F3F">
        <w:rPr>
          <w:sz w:val="22"/>
        </w:rPr>
        <w:t xml:space="preserve"> copolymers contain antioxidants.</w:t>
      </w:r>
    </w:p>
    <w:p w:rsidR="00306B26" w:rsidRPr="00822F3F" w:rsidRDefault="00306B26" w:rsidP="00306B26">
      <w:pPr>
        <w:pStyle w:val="NoSpacing"/>
        <w:ind w:left="567"/>
        <w:rPr>
          <w:sz w:val="22"/>
        </w:rPr>
      </w:pPr>
    </w:p>
    <w:p w:rsidR="00306B26" w:rsidRPr="00822F3F" w:rsidRDefault="00306B26" w:rsidP="00306B26">
      <w:pPr>
        <w:pStyle w:val="NoSpacing"/>
        <w:ind w:left="567"/>
        <w:rPr>
          <w:sz w:val="22"/>
        </w:rPr>
      </w:pPr>
      <w:r w:rsidRPr="00822F3F">
        <w:rPr>
          <w:sz w:val="22"/>
        </w:rPr>
        <w:t xml:space="preserve">Not classified as hazardous according to criteria of N.O.H.S.C. </w:t>
      </w:r>
    </w:p>
    <w:sectPr w:rsidR="00306B26" w:rsidRPr="00822F3F" w:rsidSect="00EE2922">
      <w:pgSz w:w="12242" w:h="15842" w:code="1"/>
      <w:pgMar w:top="170" w:right="567" w:bottom="284" w:left="567" w:header="567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06B26"/>
    <w:rsid w:val="00070E8B"/>
    <w:rsid w:val="000F297E"/>
    <w:rsid w:val="002F59B7"/>
    <w:rsid w:val="00306B26"/>
    <w:rsid w:val="00480DBB"/>
    <w:rsid w:val="005174E1"/>
    <w:rsid w:val="005D754E"/>
    <w:rsid w:val="00744268"/>
    <w:rsid w:val="00822F3F"/>
    <w:rsid w:val="00824B8C"/>
    <w:rsid w:val="008A0943"/>
    <w:rsid w:val="008F10AA"/>
    <w:rsid w:val="0097137B"/>
    <w:rsid w:val="009D7099"/>
    <w:rsid w:val="00D6738E"/>
    <w:rsid w:val="00E130DA"/>
    <w:rsid w:val="00EE2922"/>
    <w:rsid w:val="00FC564F"/>
    <w:rsid w:val="00FC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B8C"/>
    <w:pPr>
      <w:spacing w:after="200" w:line="276" w:lineRule="auto"/>
    </w:pPr>
    <w:rPr>
      <w:color w:val="000000"/>
      <w:sz w:val="24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D75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="Times New Roman"/>
      <w:szCs w:val="24"/>
    </w:rPr>
  </w:style>
  <w:style w:type="paragraph" w:styleId="NoSpacing">
    <w:name w:val="No Spacing"/>
    <w:uiPriority w:val="1"/>
    <w:qFormat/>
    <w:rsid w:val="00306B26"/>
    <w:rPr>
      <w:color w:val="000000"/>
      <w:sz w:val="24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92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Kenyon-Smith</cp:lastModifiedBy>
  <cp:revision>3</cp:revision>
  <cp:lastPrinted>2012-01-24T04:33:00Z</cp:lastPrinted>
  <dcterms:created xsi:type="dcterms:W3CDTF">2012-01-24T04:30:00Z</dcterms:created>
  <dcterms:modified xsi:type="dcterms:W3CDTF">2012-01-24T06:28:00Z</dcterms:modified>
</cp:coreProperties>
</file>